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2C" w:rsidRPr="00AD1F2C" w:rsidRDefault="00AD1F2C" w:rsidP="00EB30D6">
      <w:pPr>
        <w:spacing w:after="0" w:line="240" w:lineRule="auto"/>
        <w:rPr>
          <w:rFonts w:asciiTheme="minorHAnsi" w:hAnsiTheme="minorHAnsi" w:cstheme="minorHAnsi"/>
          <w:sz w:val="16"/>
        </w:rPr>
      </w:pPr>
      <w:r w:rsidRPr="0070428B">
        <w:rPr>
          <w:rFonts w:asciiTheme="minorHAnsi" w:eastAsia="Arial" w:hAnsiTheme="minorHAnsi" w:cstheme="minorHAnsi"/>
          <w:b/>
          <w:sz w:val="24"/>
          <w:u w:val="single"/>
        </w:rPr>
        <w:t xml:space="preserve">EFFECTIVE </w:t>
      </w:r>
      <w:r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INSTRUCTION </w:t>
      </w:r>
      <w:r w:rsidR="0070428B"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>TEACHING MODEL</w:t>
      </w:r>
      <w:r w:rsidRPr="0070428B">
        <w:rPr>
          <w:rFonts w:asciiTheme="minorHAnsi" w:eastAsia="Arial" w:hAnsiTheme="minorHAnsi" w:cstheme="minorHAnsi"/>
          <w:b/>
          <w:sz w:val="32"/>
        </w:rPr>
        <w:t xml:space="preserve"> </w:t>
      </w:r>
      <w:r w:rsidRPr="0062091F">
        <w:rPr>
          <w:rFonts w:asciiTheme="minorHAnsi" w:eastAsia="Arial" w:hAnsiTheme="minorHAnsi" w:cstheme="minorHAnsi"/>
          <w:b/>
          <w:sz w:val="32"/>
        </w:rPr>
        <w:t xml:space="preserve">- </w:t>
      </w:r>
      <w:r w:rsidR="00F742E5" w:rsidRPr="00710652">
        <w:rPr>
          <w:rFonts w:asciiTheme="minorHAnsi" w:eastAsia="Arial" w:hAnsiTheme="minorHAnsi" w:cstheme="minorHAnsi"/>
          <w:b/>
          <w:caps/>
          <w:sz w:val="36"/>
          <w:szCs w:val="36"/>
        </w:rPr>
        <w:t>Direct</w:t>
      </w:r>
      <w:r w:rsidR="00DE1B60" w:rsidRPr="00710652">
        <w:rPr>
          <w:rFonts w:asciiTheme="minorHAnsi" w:eastAsia="Arial" w:hAnsiTheme="minorHAnsi" w:cstheme="minorHAnsi"/>
          <w:b/>
          <w:caps/>
          <w:sz w:val="36"/>
          <w:szCs w:val="36"/>
        </w:rPr>
        <w:t xml:space="preserve"> </w:t>
      </w:r>
      <w:r w:rsidR="00F742E5" w:rsidRPr="00710652">
        <w:rPr>
          <w:rFonts w:asciiTheme="minorHAnsi" w:eastAsia="Arial" w:hAnsiTheme="minorHAnsi" w:cstheme="minorHAnsi"/>
          <w:b/>
          <w:caps/>
          <w:sz w:val="36"/>
          <w:szCs w:val="36"/>
        </w:rPr>
        <w:t>Instruction</w:t>
      </w:r>
    </w:p>
    <w:p w:rsidR="00EB30D6" w:rsidRPr="00DE1B60" w:rsidRDefault="00EB30D6" w:rsidP="00AB6B06">
      <w:pPr>
        <w:tabs>
          <w:tab w:val="left" w:pos="1701"/>
        </w:tabs>
        <w:spacing w:before="120" w:after="0" w:line="240" w:lineRule="auto"/>
        <w:ind w:hanging="11"/>
        <w:rPr>
          <w:rFonts w:asciiTheme="minorHAnsi" w:eastAsia="Arial" w:hAnsiTheme="minorHAnsi" w:cstheme="minorHAnsi"/>
          <w:b/>
          <w:sz w:val="24"/>
          <w:szCs w:val="28"/>
        </w:rPr>
      </w:pPr>
      <w:r w:rsidRPr="00DE1B60">
        <w:rPr>
          <w:rFonts w:asciiTheme="minorHAnsi" w:eastAsia="Arial" w:hAnsiTheme="minorHAnsi" w:cstheme="minorHAnsi"/>
          <w:b/>
          <w:sz w:val="24"/>
          <w:szCs w:val="28"/>
          <w:u w:val="single"/>
        </w:rPr>
        <w:t>Focus</w:t>
      </w:r>
      <w:r w:rsidRPr="009D1A10">
        <w:rPr>
          <w:rFonts w:asciiTheme="minorHAnsi" w:eastAsia="Arial" w:hAnsiTheme="minorHAnsi" w:cstheme="minorHAnsi"/>
          <w:b/>
          <w:sz w:val="24"/>
          <w:szCs w:val="28"/>
          <w:u w:val="single"/>
        </w:rPr>
        <w:t xml:space="preserve"> Question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 - How well do I </w:t>
      </w:r>
      <w:r w:rsidRPr="009D1A10">
        <w:rPr>
          <w:rFonts w:asciiTheme="minorHAnsi" w:eastAsia="Arial" w:hAnsiTheme="minorHAnsi" w:cstheme="minorHAnsi"/>
          <w:b/>
          <w:sz w:val="24"/>
          <w:szCs w:val="28"/>
        </w:rPr>
        <w:t xml:space="preserve">communicate </w:t>
      </w:r>
      <w:r>
        <w:rPr>
          <w:rFonts w:asciiTheme="minorHAnsi" w:eastAsia="Arial" w:hAnsiTheme="minorHAnsi" w:cstheme="minorHAnsi"/>
          <w:b/>
          <w:sz w:val="24"/>
          <w:szCs w:val="28"/>
        </w:rPr>
        <w:t>new knowledge and processes to my students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>?</w:t>
      </w:r>
    </w:p>
    <w:p w:rsidR="00EB30D6" w:rsidRPr="00C33EC4" w:rsidRDefault="00EB30D6" w:rsidP="00C7518C">
      <w:pPr>
        <w:pStyle w:val="ListParagraph"/>
        <w:numPr>
          <w:ilvl w:val="0"/>
          <w:numId w:val="34"/>
        </w:numPr>
        <w:tabs>
          <w:tab w:val="left" w:pos="1701"/>
        </w:tabs>
        <w:spacing w:after="0" w:line="240" w:lineRule="auto"/>
        <w:ind w:left="1718" w:hanging="142"/>
        <w:rPr>
          <w:rFonts w:asciiTheme="minorHAnsi" w:eastAsia="Arial" w:hAnsiTheme="minorHAnsi" w:cstheme="minorHAnsi"/>
          <w:b/>
          <w:sz w:val="24"/>
          <w:szCs w:val="28"/>
        </w:rPr>
      </w:pPr>
      <w:r w:rsidRPr="00C33EC4">
        <w:rPr>
          <w:rFonts w:asciiTheme="minorHAnsi" w:eastAsia="Arial" w:hAnsiTheme="minorHAnsi" w:cstheme="minorHAnsi"/>
          <w:b/>
          <w:sz w:val="24"/>
          <w:szCs w:val="28"/>
        </w:rPr>
        <w:t>How do I connect this new knowledge to existing knowledge?</w:t>
      </w:r>
    </w:p>
    <w:p w:rsidR="00D71092" w:rsidRPr="00D71092" w:rsidRDefault="00D71092" w:rsidP="00AB6B06">
      <w:pPr>
        <w:tabs>
          <w:tab w:val="left" w:pos="1701"/>
        </w:tabs>
        <w:spacing w:before="120" w:after="0" w:line="240" w:lineRule="auto"/>
        <w:ind w:hanging="11"/>
        <w:rPr>
          <w:rFonts w:asciiTheme="minorHAnsi" w:eastAsia="Arial" w:hAnsiTheme="minorHAnsi" w:cstheme="minorHAnsi"/>
          <w:sz w:val="24"/>
          <w:szCs w:val="28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MSHS Definition: </w:t>
      </w:r>
      <w:r w:rsidRPr="00D71092">
        <w:rPr>
          <w:rFonts w:asciiTheme="minorHAnsi" w:eastAsia="Arial" w:hAnsiTheme="minorHAnsi" w:cstheme="minorHAnsi"/>
          <w:sz w:val="24"/>
          <w:szCs w:val="24"/>
        </w:rPr>
        <w:t>Direct Instruction is a teacher centred strategy best suited to the delivery of new information and/or new cognitive strategies to students</w:t>
      </w:r>
      <w:r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EB30D6">
        <w:rPr>
          <w:rFonts w:asciiTheme="minorHAnsi" w:eastAsia="Arial" w:hAnsiTheme="minorHAnsi" w:cstheme="minorHAnsi"/>
          <w:sz w:val="24"/>
          <w:szCs w:val="24"/>
        </w:rPr>
        <w:t>D</w:t>
      </w:r>
      <w:r>
        <w:rPr>
          <w:rFonts w:asciiTheme="minorHAnsi" w:eastAsia="Arial" w:hAnsiTheme="minorHAnsi" w:cstheme="minorHAnsi"/>
          <w:sz w:val="24"/>
          <w:szCs w:val="24"/>
        </w:rPr>
        <w:t xml:space="preserve">iscourse within the classroom is led by the teacher and will often involve note taking by students. </w:t>
      </w:r>
      <w:r w:rsidR="00EB30D6">
        <w:rPr>
          <w:rFonts w:asciiTheme="minorHAnsi" w:eastAsia="Arial" w:hAnsiTheme="minorHAnsi" w:cstheme="minorHAnsi"/>
          <w:sz w:val="24"/>
          <w:szCs w:val="24"/>
        </w:rPr>
        <w:t>To be effective</w:t>
      </w:r>
      <w:r>
        <w:rPr>
          <w:rFonts w:asciiTheme="minorHAnsi" w:eastAsia="Arial" w:hAnsiTheme="minorHAnsi" w:cstheme="minorHAnsi"/>
          <w:sz w:val="24"/>
          <w:szCs w:val="24"/>
        </w:rPr>
        <w:t xml:space="preserve"> Direct Instruction </w:t>
      </w:r>
      <w:r w:rsidR="00EB30D6">
        <w:rPr>
          <w:rFonts w:asciiTheme="minorHAnsi" w:eastAsia="Arial" w:hAnsiTheme="minorHAnsi" w:cstheme="minorHAnsi"/>
          <w:sz w:val="24"/>
          <w:szCs w:val="24"/>
        </w:rPr>
        <w:t xml:space="preserve">should require </w:t>
      </w:r>
      <w:r>
        <w:rPr>
          <w:rFonts w:asciiTheme="minorHAnsi" w:eastAsia="Arial" w:hAnsiTheme="minorHAnsi" w:cstheme="minorHAnsi"/>
          <w:sz w:val="24"/>
          <w:szCs w:val="24"/>
        </w:rPr>
        <w:t xml:space="preserve">students to be actively learning by responding to </w:t>
      </w:r>
      <w:r w:rsidR="00622408">
        <w:rPr>
          <w:rFonts w:asciiTheme="minorHAnsi" w:eastAsia="Arial" w:hAnsiTheme="minorHAnsi" w:cstheme="minorHAnsi"/>
          <w:sz w:val="24"/>
          <w:szCs w:val="24"/>
        </w:rPr>
        <w:t xml:space="preserve">questions </w:t>
      </w:r>
      <w:r>
        <w:rPr>
          <w:rFonts w:asciiTheme="minorHAnsi" w:eastAsia="Arial" w:hAnsiTheme="minorHAnsi" w:cstheme="minorHAnsi"/>
          <w:sz w:val="24"/>
          <w:szCs w:val="24"/>
        </w:rPr>
        <w:t>and asking questions</w:t>
      </w:r>
      <w:r w:rsidRPr="00D71092">
        <w:rPr>
          <w:rFonts w:asciiTheme="minorHAnsi" w:eastAsia="Arial" w:hAnsiTheme="minorHAnsi" w:cstheme="minorHAnsi"/>
          <w:sz w:val="24"/>
          <w:szCs w:val="24"/>
        </w:rPr>
        <w:t>.</w:t>
      </w:r>
      <w:r w:rsidRPr="00D71092">
        <w:rPr>
          <w:rFonts w:asciiTheme="minorHAnsi" w:eastAsia="Arial" w:hAnsiTheme="minorHAnsi" w:cstheme="minorHAnsi"/>
          <w:sz w:val="24"/>
          <w:szCs w:val="28"/>
        </w:rPr>
        <w:t xml:space="preserve"> Direct Instruction is best suited to knowledge or processes which a student must re</w:t>
      </w:r>
      <w:r w:rsidR="00622408">
        <w:rPr>
          <w:rFonts w:asciiTheme="minorHAnsi" w:eastAsia="Arial" w:hAnsiTheme="minorHAnsi" w:cstheme="minorHAnsi"/>
          <w:sz w:val="24"/>
          <w:szCs w:val="28"/>
        </w:rPr>
        <w:t>call and understand</w:t>
      </w:r>
      <w:r w:rsidRPr="00D71092">
        <w:rPr>
          <w:rFonts w:asciiTheme="minorHAnsi" w:eastAsia="Arial" w:hAnsiTheme="minorHAnsi" w:cstheme="minorHAnsi"/>
          <w:sz w:val="24"/>
          <w:szCs w:val="28"/>
        </w:rPr>
        <w:t xml:space="preserve"> for assessment.</w:t>
      </w:r>
    </w:p>
    <w:p w:rsidR="009D1A10" w:rsidRDefault="009D1A10" w:rsidP="00AB6B06">
      <w:pPr>
        <w:spacing w:before="120"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9D1A10">
        <w:rPr>
          <w:rFonts w:asciiTheme="minorHAnsi" w:eastAsia="Arial" w:hAnsiTheme="minorHAnsi" w:cstheme="minorHAnsi"/>
          <w:b/>
          <w:sz w:val="24"/>
          <w:szCs w:val="24"/>
          <w:u w:val="single"/>
        </w:rPr>
        <w:t>What it looks like</w:t>
      </w:r>
      <w:r w:rsidRPr="009D1A10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7E0309">
        <w:rPr>
          <w:rFonts w:asciiTheme="minorHAnsi" w:eastAsia="Arial" w:hAnsiTheme="minorHAnsi" w:cstheme="minorHAnsi"/>
          <w:b/>
          <w:sz w:val="24"/>
          <w:szCs w:val="24"/>
        </w:rPr>
        <w:t>–</w:t>
      </w:r>
      <w:r w:rsidR="00D7109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D71092" w:rsidRPr="00D71092">
        <w:rPr>
          <w:rFonts w:asciiTheme="minorHAnsi" w:eastAsia="Arial" w:hAnsiTheme="minorHAnsi" w:cstheme="minorHAnsi"/>
          <w:sz w:val="24"/>
          <w:szCs w:val="24"/>
        </w:rPr>
        <w:t>Direct Instruction</w:t>
      </w:r>
      <w:r w:rsidRPr="00D7109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E0309" w:rsidRPr="00D71092">
        <w:rPr>
          <w:rFonts w:asciiTheme="minorHAnsi" w:eastAsia="Arial" w:hAnsiTheme="minorHAnsi" w:cstheme="minorHAnsi"/>
          <w:sz w:val="24"/>
          <w:szCs w:val="24"/>
        </w:rPr>
        <w:t>often</w:t>
      </w:r>
      <w:r w:rsidR="007E0309">
        <w:rPr>
          <w:rFonts w:asciiTheme="minorHAnsi" w:eastAsia="Arial" w:hAnsiTheme="minorHAnsi" w:cstheme="minorHAnsi"/>
          <w:sz w:val="24"/>
          <w:szCs w:val="24"/>
        </w:rPr>
        <w:t xml:space="preserve"> occurs at the start of the lesson, and in small sections of 20mins or less throughout the lesson. Senior classes may engage in longer periods of </w:t>
      </w:r>
      <w:r w:rsidR="00D71092">
        <w:rPr>
          <w:rFonts w:asciiTheme="minorHAnsi" w:eastAsia="Arial" w:hAnsiTheme="minorHAnsi" w:cstheme="minorHAnsi"/>
          <w:sz w:val="24"/>
          <w:szCs w:val="24"/>
        </w:rPr>
        <w:t xml:space="preserve">direction instruction. The classroom is led almost exclusively by the teacher and students respond to direct instruction by </w:t>
      </w:r>
      <w:r w:rsidR="009F3AEC">
        <w:rPr>
          <w:rFonts w:asciiTheme="minorHAnsi" w:eastAsia="Arial" w:hAnsiTheme="minorHAnsi" w:cstheme="minorHAnsi"/>
          <w:sz w:val="24"/>
          <w:szCs w:val="24"/>
        </w:rPr>
        <w:t>actively listening (</w:t>
      </w:r>
      <w:r w:rsidR="00D71092">
        <w:rPr>
          <w:rFonts w:asciiTheme="minorHAnsi" w:eastAsia="Arial" w:hAnsiTheme="minorHAnsi" w:cstheme="minorHAnsi"/>
          <w:sz w:val="24"/>
          <w:szCs w:val="24"/>
        </w:rPr>
        <w:t>asking</w:t>
      </w:r>
      <w:r w:rsidR="009F3AE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71092">
        <w:rPr>
          <w:rFonts w:asciiTheme="minorHAnsi" w:eastAsia="Arial" w:hAnsiTheme="minorHAnsi" w:cstheme="minorHAnsi"/>
          <w:sz w:val="24"/>
          <w:szCs w:val="24"/>
        </w:rPr>
        <w:t>and answering questions</w:t>
      </w:r>
      <w:r w:rsidR="009F3AEC">
        <w:rPr>
          <w:rFonts w:asciiTheme="minorHAnsi" w:eastAsia="Arial" w:hAnsiTheme="minorHAnsi" w:cstheme="minorHAnsi"/>
          <w:sz w:val="24"/>
          <w:szCs w:val="24"/>
        </w:rPr>
        <w:t>)</w:t>
      </w:r>
      <w:r w:rsidR="00D71092">
        <w:rPr>
          <w:rFonts w:asciiTheme="minorHAnsi" w:eastAsia="Arial" w:hAnsiTheme="minorHAnsi" w:cstheme="minorHAnsi"/>
          <w:sz w:val="24"/>
          <w:szCs w:val="24"/>
        </w:rPr>
        <w:t xml:space="preserve"> and recording information. </w:t>
      </w:r>
    </w:p>
    <w:p w:rsidR="004E2A08" w:rsidRPr="00AB6B06" w:rsidRDefault="00AB6B06" w:rsidP="00AB6B06">
      <w:pPr>
        <w:spacing w:before="120"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AB6B06">
        <w:rPr>
          <w:rFonts w:asciiTheme="minorHAnsi" w:eastAsia="Arial" w:hAnsiTheme="minorHAnsi" w:cstheme="minorHAnsi"/>
          <w:b/>
          <w:sz w:val="24"/>
          <w:szCs w:val="24"/>
        </w:rPr>
        <w:t>The direct instruction model</w:t>
      </w:r>
    </w:p>
    <w:tbl>
      <w:tblPr>
        <w:tblStyle w:val="TableGrid"/>
        <w:tblpPr w:leftFromText="181" w:rightFromText="181" w:vertAnchor="text" w:horzAnchor="margin" w:tblpY="1"/>
        <w:tblW w:w="10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365"/>
        <w:gridCol w:w="3976"/>
      </w:tblGrid>
      <w:tr w:rsidR="00B42C29" w:rsidRPr="006B1314" w:rsidTr="004E2A08">
        <w:trPr>
          <w:trHeight w:val="1542"/>
        </w:trPr>
        <w:tc>
          <w:tcPr>
            <w:tcW w:w="6365" w:type="dxa"/>
            <w:tcBorders>
              <w:bottom w:val="single" w:sz="4" w:space="0" w:color="auto"/>
            </w:tcBorders>
          </w:tcPr>
          <w:p w:rsidR="00B42C29" w:rsidRPr="00F902B6" w:rsidRDefault="00B42C29" w:rsidP="004E2A08">
            <w:pPr>
              <w:spacing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902B6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Teacher Strategies (and Evidence)</w:t>
            </w:r>
            <w:r w:rsidRPr="00F902B6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</w:p>
          <w:p w:rsidR="00321624" w:rsidRPr="00321624" w:rsidRDefault="00363351" w:rsidP="004E2A08">
            <w:pPr>
              <w:tabs>
                <w:tab w:val="left" w:pos="300"/>
              </w:tabs>
              <w:spacing w:line="264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Teacher previews new information</w:t>
            </w:r>
          </w:p>
          <w:p w:rsidR="00D43CF9" w:rsidRDefault="00321624" w:rsidP="004E2A08">
            <w:pPr>
              <w:pStyle w:val="ListParagraph"/>
              <w:numPr>
                <w:ilvl w:val="0"/>
                <w:numId w:val="32"/>
              </w:numPr>
              <w:tabs>
                <w:tab w:val="left" w:pos="742"/>
              </w:tabs>
              <w:spacing w:line="264" w:lineRule="auto"/>
              <w:ind w:left="175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 xml:space="preserve">Teacher cues the importance of upcoming information </w:t>
            </w:r>
            <w:r w:rsidR="00363351">
              <w:rPr>
                <w:rFonts w:asciiTheme="minorHAnsi" w:hAnsiTheme="minorHAnsi" w:cstheme="minorHAnsi"/>
                <w:sz w:val="21"/>
                <w:szCs w:val="21"/>
              </w:rPr>
              <w:t>by t</w:t>
            </w:r>
            <w:r w:rsidR="00D43CF9" w:rsidRPr="00363351">
              <w:rPr>
                <w:rFonts w:asciiTheme="minorHAnsi" w:hAnsiTheme="minorHAnsi" w:cstheme="minorHAnsi"/>
                <w:sz w:val="21"/>
                <w:szCs w:val="21"/>
              </w:rPr>
              <w:t>one of voice</w:t>
            </w:r>
            <w:r w:rsidR="00363351">
              <w:rPr>
                <w:rFonts w:asciiTheme="minorHAnsi" w:hAnsiTheme="minorHAnsi" w:cstheme="minorHAnsi"/>
                <w:sz w:val="21"/>
                <w:szCs w:val="21"/>
              </w:rPr>
              <w:t>, b</w:t>
            </w:r>
            <w:r w:rsidR="00D43CF9" w:rsidRPr="00363351">
              <w:rPr>
                <w:rFonts w:asciiTheme="minorHAnsi" w:hAnsiTheme="minorHAnsi" w:cstheme="minorHAnsi"/>
                <w:sz w:val="21"/>
                <w:szCs w:val="21"/>
              </w:rPr>
              <w:t>ody position</w:t>
            </w:r>
            <w:r w:rsidR="00363351">
              <w:rPr>
                <w:rFonts w:asciiTheme="minorHAnsi" w:hAnsiTheme="minorHAnsi" w:cstheme="minorHAnsi"/>
                <w:sz w:val="21"/>
                <w:szCs w:val="21"/>
              </w:rPr>
              <w:t>, or l</w:t>
            </w:r>
            <w:r w:rsidR="00D43CF9" w:rsidRPr="00363351">
              <w:rPr>
                <w:rFonts w:asciiTheme="minorHAnsi" w:hAnsiTheme="minorHAnsi" w:cstheme="minorHAnsi"/>
                <w:sz w:val="21"/>
                <w:szCs w:val="21"/>
              </w:rPr>
              <w:t>evel of excitement</w:t>
            </w:r>
            <w:r w:rsidR="00363351">
              <w:rPr>
                <w:rFonts w:asciiTheme="minorHAnsi" w:hAnsiTheme="minorHAnsi" w:cstheme="minorHAnsi"/>
                <w:sz w:val="21"/>
                <w:szCs w:val="21"/>
              </w:rPr>
              <w:t>, or motivational hook (anecdote, activity, short video, other)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63351" w:rsidRPr="00363351" w:rsidRDefault="00363351" w:rsidP="004E2A08">
            <w:pPr>
              <w:pStyle w:val="ListParagraph"/>
              <w:numPr>
                <w:ilvl w:val="0"/>
                <w:numId w:val="32"/>
              </w:numPr>
              <w:tabs>
                <w:tab w:val="left" w:pos="742"/>
              </w:tabs>
              <w:spacing w:line="264" w:lineRule="auto"/>
              <w:ind w:left="175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describes how new knowledge should extend the prior learning in students.</w:t>
            </w:r>
          </w:p>
          <w:p w:rsidR="00D43CF9" w:rsidRPr="00363351" w:rsidRDefault="00D43CF9" w:rsidP="004E2A08">
            <w:pPr>
              <w:pStyle w:val="ListParagraph"/>
              <w:numPr>
                <w:ilvl w:val="0"/>
                <w:numId w:val="32"/>
              </w:numPr>
              <w:tabs>
                <w:tab w:val="left" w:pos="742"/>
              </w:tabs>
              <w:spacing w:line="264" w:lineRule="auto"/>
              <w:ind w:left="175" w:hanging="21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 xml:space="preserve">Teacher preview </w:t>
            </w:r>
            <w:r w:rsidR="00363351" w:rsidRPr="00363351">
              <w:rPr>
                <w:rFonts w:asciiTheme="minorHAnsi" w:hAnsiTheme="minorHAnsi" w:cstheme="minorHAnsi"/>
                <w:sz w:val="21"/>
                <w:szCs w:val="21"/>
              </w:rPr>
              <w:t>new inf</w:t>
            </w:r>
            <w:r w:rsidR="00363351">
              <w:rPr>
                <w:rFonts w:asciiTheme="minorHAnsi" w:hAnsiTheme="minorHAnsi" w:cstheme="minorHAnsi"/>
                <w:sz w:val="21"/>
                <w:szCs w:val="21"/>
              </w:rPr>
              <w:t xml:space="preserve">ormation by asking questions about prior knowledge, </w:t>
            </w: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>students brainstorm</w:t>
            </w:r>
            <w:r w:rsidR="00363351">
              <w:rPr>
                <w:rFonts w:asciiTheme="minorHAnsi" w:hAnsiTheme="minorHAnsi" w:cstheme="minorHAnsi"/>
                <w:sz w:val="21"/>
                <w:szCs w:val="21"/>
              </w:rPr>
              <w:t xml:space="preserve">ing, or other activity. </w:t>
            </w:r>
          </w:p>
          <w:p w:rsidR="00363351" w:rsidRPr="00363351" w:rsidRDefault="00363351" w:rsidP="004E2A08">
            <w:pPr>
              <w:tabs>
                <w:tab w:val="left" w:pos="742"/>
              </w:tabs>
              <w:spacing w:line="264" w:lineRule="auto"/>
              <w:ind w:left="-4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Teacher identifies and chunks critical information </w:t>
            </w:r>
          </w:p>
          <w:p w:rsidR="00DC1F74" w:rsidRDefault="00D43CF9" w:rsidP="004E2A08">
            <w:pPr>
              <w:pStyle w:val="ListParagraph"/>
              <w:numPr>
                <w:ilvl w:val="0"/>
                <w:numId w:val="32"/>
              </w:numPr>
              <w:tabs>
                <w:tab w:val="left" w:pos="742"/>
              </w:tabs>
              <w:spacing w:line="264" w:lineRule="auto"/>
              <w:ind w:left="175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>Teacher “chunks” knowledge into small digestible sections by stopping at strategic points and highlighting key knowledge</w:t>
            </w:r>
            <w:r w:rsidR="00DC1F7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D43CF9" w:rsidRDefault="00DC1F74" w:rsidP="004E2A08">
            <w:pPr>
              <w:pStyle w:val="ListParagraph"/>
              <w:numPr>
                <w:ilvl w:val="0"/>
                <w:numId w:val="32"/>
              </w:numPr>
              <w:tabs>
                <w:tab w:val="left" w:pos="742"/>
              </w:tabs>
              <w:spacing w:line="264" w:lineRule="auto"/>
              <w:ind w:left="175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reviews n</w:t>
            </w:r>
            <w:r w:rsidR="00D43CF9" w:rsidRPr="00363351">
              <w:rPr>
                <w:rFonts w:asciiTheme="minorHAnsi" w:hAnsiTheme="minorHAnsi" w:cstheme="minorHAnsi"/>
                <w:sz w:val="21"/>
                <w:szCs w:val="21"/>
              </w:rPr>
              <w:t xml:space="preserve">ew knowledge in condensed form (reduce it to basics). </w:t>
            </w:r>
          </w:p>
          <w:p w:rsidR="00DC1F74" w:rsidRPr="00363351" w:rsidRDefault="00DC1F74" w:rsidP="004E2A08">
            <w:pPr>
              <w:pStyle w:val="ListParagraph"/>
              <w:numPr>
                <w:ilvl w:val="0"/>
                <w:numId w:val="32"/>
              </w:numPr>
              <w:tabs>
                <w:tab w:val="left" w:pos="742"/>
              </w:tabs>
              <w:spacing w:line="264" w:lineRule="auto"/>
              <w:ind w:left="175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Knowledge is presented in a visually clear form easily understandable to students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63351" w:rsidRPr="00DC1F74" w:rsidRDefault="00DC1F74" w:rsidP="004E2A08">
            <w:pPr>
              <w:tabs>
                <w:tab w:val="left" w:pos="742"/>
              </w:tabs>
              <w:spacing w:line="264" w:lineRule="auto"/>
              <w:ind w:left="-43"/>
              <w:rPr>
                <w:rFonts w:asciiTheme="minorHAnsi" w:hAnsiTheme="minorHAnsi" w:cstheme="minorHAnsi"/>
                <w:sz w:val="21"/>
                <w:szCs w:val="21"/>
              </w:rPr>
            </w:pPr>
            <w:r w:rsidRPr="00DC1F74">
              <w:rPr>
                <w:rFonts w:asciiTheme="minorHAnsi" w:hAnsiTheme="minorHAnsi" w:cstheme="minorHAnsi"/>
                <w:b/>
                <w:sz w:val="21"/>
                <w:szCs w:val="21"/>
              </w:rPr>
              <w:t>Teacher asks students to interact with new knowledge</w:t>
            </w:r>
          </w:p>
          <w:p w:rsidR="00321624" w:rsidRDefault="00321624" w:rsidP="004E2A08">
            <w:pPr>
              <w:pStyle w:val="ListParagraph"/>
              <w:numPr>
                <w:ilvl w:val="0"/>
                <w:numId w:val="32"/>
              </w:numPr>
              <w:tabs>
                <w:tab w:val="left" w:pos="742"/>
              </w:tabs>
              <w:spacing w:line="264" w:lineRule="auto"/>
              <w:ind w:left="175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 xml:space="preserve">Teacher asks students to </w:t>
            </w:r>
            <w:r w:rsidR="00D43CF9" w:rsidRPr="00363351">
              <w:rPr>
                <w:rFonts w:asciiTheme="minorHAnsi" w:hAnsiTheme="minorHAnsi" w:cstheme="minorHAnsi"/>
                <w:sz w:val="21"/>
                <w:szCs w:val="21"/>
              </w:rPr>
              <w:t xml:space="preserve">identify critical knowledge </w:t>
            </w: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>they have learn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="00D43CF9" w:rsidRPr="00363351">
              <w:rPr>
                <w:rFonts w:asciiTheme="minorHAnsi" w:hAnsiTheme="minorHAnsi" w:cstheme="minorHAnsi"/>
                <w:sz w:val="21"/>
                <w:szCs w:val="21"/>
              </w:rPr>
              <w:t xml:space="preserve"> (individual or collaboratively)</w:t>
            </w:r>
            <w:r w:rsidR="004E2A08">
              <w:rPr>
                <w:rFonts w:asciiTheme="minorHAnsi" w:hAnsiTheme="minorHAnsi" w:cstheme="minorHAnsi"/>
                <w:sz w:val="21"/>
                <w:szCs w:val="21"/>
              </w:rPr>
              <w:t xml:space="preserve"> – written summary, g</w:t>
            </w:r>
            <w:r w:rsidR="004E2A08" w:rsidRPr="00363351">
              <w:rPr>
                <w:rFonts w:asciiTheme="minorHAnsi" w:hAnsiTheme="minorHAnsi" w:cstheme="minorHAnsi"/>
                <w:sz w:val="21"/>
                <w:szCs w:val="21"/>
              </w:rPr>
              <w:t>raphic organizers</w:t>
            </w:r>
            <w:r w:rsidR="004E2A08">
              <w:rPr>
                <w:rFonts w:asciiTheme="minorHAnsi" w:hAnsiTheme="minorHAnsi" w:cstheme="minorHAnsi"/>
                <w:sz w:val="21"/>
                <w:szCs w:val="21"/>
              </w:rPr>
              <w:t>, p</w:t>
            </w:r>
            <w:r w:rsidR="004E2A08" w:rsidRPr="00363351">
              <w:rPr>
                <w:rFonts w:asciiTheme="minorHAnsi" w:hAnsiTheme="minorHAnsi" w:cstheme="minorHAnsi"/>
                <w:sz w:val="21"/>
                <w:szCs w:val="21"/>
              </w:rPr>
              <w:t>ictures</w:t>
            </w:r>
            <w:r w:rsidR="004E2A08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4E2A08" w:rsidRPr="003633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E2A08">
              <w:rPr>
                <w:rFonts w:asciiTheme="minorHAnsi" w:hAnsiTheme="minorHAnsi" w:cstheme="minorHAnsi"/>
                <w:sz w:val="21"/>
                <w:szCs w:val="21"/>
              </w:rPr>
              <w:t>f</w:t>
            </w:r>
            <w:r w:rsidR="004E2A08" w:rsidRPr="00363351">
              <w:rPr>
                <w:rFonts w:asciiTheme="minorHAnsi" w:hAnsiTheme="minorHAnsi" w:cstheme="minorHAnsi"/>
                <w:sz w:val="21"/>
                <w:szCs w:val="21"/>
              </w:rPr>
              <w:t>low charts</w:t>
            </w:r>
            <w:r w:rsidR="004E2A08">
              <w:rPr>
                <w:rFonts w:asciiTheme="minorHAnsi" w:hAnsiTheme="minorHAnsi" w:cstheme="minorHAnsi"/>
                <w:sz w:val="21"/>
                <w:szCs w:val="21"/>
              </w:rPr>
              <w:t>, other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DC1F74" w:rsidRPr="00363351" w:rsidRDefault="00DC1F74" w:rsidP="004E2A08">
            <w:pPr>
              <w:pStyle w:val="ListParagraph"/>
              <w:numPr>
                <w:ilvl w:val="0"/>
                <w:numId w:val="32"/>
              </w:numPr>
              <w:tabs>
                <w:tab w:val="left" w:pos="742"/>
              </w:tabs>
              <w:spacing w:line="264" w:lineRule="auto"/>
              <w:ind w:left="175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asks students to answer questions related to new knowledge or process.</w:t>
            </w:r>
          </w:p>
          <w:p w:rsidR="00321624" w:rsidRPr="004E2A08" w:rsidRDefault="00D43CF9" w:rsidP="009F3AEC">
            <w:pPr>
              <w:pStyle w:val="ListParagraph"/>
              <w:numPr>
                <w:ilvl w:val="0"/>
                <w:numId w:val="32"/>
              </w:numPr>
              <w:tabs>
                <w:tab w:val="left" w:pos="742"/>
              </w:tabs>
              <w:spacing w:line="264" w:lineRule="auto"/>
              <w:ind w:left="175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 xml:space="preserve">Teacher asks students to create 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 xml:space="preserve">strategies such as </w:t>
            </w: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 xml:space="preserve">mnemonics that </w:t>
            </w:r>
            <w:r w:rsidR="00DC1F74">
              <w:rPr>
                <w:rFonts w:asciiTheme="minorHAnsi" w:hAnsiTheme="minorHAnsi" w:cstheme="minorHAnsi"/>
                <w:sz w:val="21"/>
                <w:szCs w:val="21"/>
              </w:rPr>
              <w:t>assist knowledge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 xml:space="preserve"> recall.</w:t>
            </w:r>
          </w:p>
        </w:tc>
        <w:tc>
          <w:tcPr>
            <w:tcW w:w="3976" w:type="dxa"/>
          </w:tcPr>
          <w:p w:rsidR="00B42C29" w:rsidRPr="006B1314" w:rsidRDefault="00B42C29" w:rsidP="004E2A08">
            <w:pPr>
              <w:spacing w:line="264" w:lineRule="auto"/>
              <w:rPr>
                <w:rFonts w:asciiTheme="minorHAnsi" w:hAnsiTheme="minorHAnsi" w:cstheme="minorHAnsi"/>
                <w:sz w:val="21"/>
              </w:rPr>
            </w:pPr>
            <w:r w:rsidRPr="006B1314">
              <w:rPr>
                <w:rFonts w:asciiTheme="minorHAnsi" w:eastAsia="Arial" w:hAnsiTheme="minorHAnsi" w:cstheme="minorHAnsi"/>
                <w:b/>
                <w:sz w:val="21"/>
              </w:rPr>
              <w:t xml:space="preserve">Student </w:t>
            </w:r>
            <w:r>
              <w:rPr>
                <w:rFonts w:asciiTheme="minorHAnsi" w:eastAsia="Arial" w:hAnsiTheme="minorHAnsi" w:cstheme="minorHAnsi"/>
                <w:b/>
                <w:sz w:val="21"/>
              </w:rPr>
              <w:t>Evidence</w:t>
            </w:r>
          </w:p>
          <w:p w:rsidR="00B42C29" w:rsidRPr="00BE5913" w:rsidRDefault="00B42C29" w:rsidP="004E2A08">
            <w:pPr>
              <w:spacing w:line="264" w:lineRule="auto"/>
              <w:ind w:left="257"/>
              <w:rPr>
                <w:rFonts w:asciiTheme="minorHAnsi" w:hAnsiTheme="minorHAnsi" w:cstheme="minorHAnsi"/>
                <w:sz w:val="21"/>
              </w:rPr>
            </w:pPr>
          </w:p>
          <w:p w:rsidR="00321624" w:rsidRPr="00363351" w:rsidRDefault="00321624" w:rsidP="004E2A08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</w:rPr>
            </w:pPr>
            <w:r w:rsidRPr="00363351">
              <w:rPr>
                <w:rFonts w:asciiTheme="minorHAnsi" w:hAnsiTheme="minorHAnsi" w:cstheme="minorHAnsi"/>
                <w:sz w:val="21"/>
              </w:rPr>
              <w:t>When asked, students can describe the level of importance of the information addressed in class</w:t>
            </w:r>
            <w:r w:rsidR="009F3AEC">
              <w:rPr>
                <w:rFonts w:asciiTheme="minorHAnsi" w:hAnsiTheme="minorHAnsi" w:cstheme="minorHAnsi"/>
                <w:sz w:val="21"/>
              </w:rPr>
              <w:t>.</w:t>
            </w:r>
          </w:p>
          <w:p w:rsidR="004E2A08" w:rsidRPr="00363351" w:rsidRDefault="004E2A08" w:rsidP="004E2A08">
            <w:pPr>
              <w:pStyle w:val="ListParagraph"/>
              <w:numPr>
                <w:ilvl w:val="0"/>
                <w:numId w:val="33"/>
              </w:numPr>
              <w:tabs>
                <w:tab w:val="left" w:pos="300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>When asked, students can provide a purpose for what they are about to learn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E2A08" w:rsidRPr="00363351" w:rsidRDefault="004E2A08" w:rsidP="004E2A08">
            <w:pPr>
              <w:pStyle w:val="ListParagraph"/>
              <w:numPr>
                <w:ilvl w:val="0"/>
                <w:numId w:val="33"/>
              </w:numPr>
              <w:tabs>
                <w:tab w:val="left" w:pos="300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>When asked, students can explain linkages with prior knowledge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E2A08" w:rsidRDefault="004E2A08" w:rsidP="004E2A08">
            <w:pPr>
              <w:pStyle w:val="ListParagraph"/>
              <w:spacing w:line="264" w:lineRule="auto"/>
              <w:ind w:left="184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42C29" w:rsidRPr="00363351" w:rsidRDefault="00EB30D6" w:rsidP="004E2A08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Students can</w:t>
            </w:r>
            <w:r w:rsidR="00321624" w:rsidRPr="00363351">
              <w:rPr>
                <w:rFonts w:asciiTheme="minorHAnsi" w:hAnsiTheme="minorHAnsi" w:cstheme="minorHAnsi"/>
                <w:sz w:val="21"/>
                <w:szCs w:val="21"/>
              </w:rPr>
              <w:t xml:space="preserve"> answer questions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correctly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21624" w:rsidRPr="00363351" w:rsidRDefault="00321624" w:rsidP="004E2A08">
            <w:pPr>
              <w:pStyle w:val="ListParagraph"/>
              <w:numPr>
                <w:ilvl w:val="0"/>
                <w:numId w:val="33"/>
              </w:numPr>
              <w:tabs>
                <w:tab w:val="left" w:pos="300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>When asked, students can explain why the teacher is stopping at various points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21624" w:rsidRDefault="00321624" w:rsidP="004E2A08">
            <w:pPr>
              <w:pStyle w:val="ListParagraph"/>
              <w:numPr>
                <w:ilvl w:val="0"/>
                <w:numId w:val="33"/>
              </w:numPr>
              <w:tabs>
                <w:tab w:val="left" w:pos="300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 xml:space="preserve">Students </w:t>
            </w:r>
            <w:r w:rsidR="004E2A08">
              <w:rPr>
                <w:rFonts w:asciiTheme="minorHAnsi" w:hAnsiTheme="minorHAnsi" w:cstheme="minorHAnsi"/>
                <w:sz w:val="21"/>
                <w:szCs w:val="21"/>
              </w:rPr>
              <w:t>record information in notebooks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EB30D6" w:rsidRPr="004E2A08" w:rsidRDefault="00EB30D6" w:rsidP="00EB30D6">
            <w:pPr>
              <w:pStyle w:val="ListParagraph"/>
              <w:numPr>
                <w:ilvl w:val="0"/>
                <w:numId w:val="33"/>
              </w:numPr>
              <w:tabs>
                <w:tab w:val="left" w:pos="300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>Students ask clarification questions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E2A08" w:rsidRPr="004E2A08" w:rsidRDefault="004E2A08" w:rsidP="004E2A08">
            <w:pPr>
              <w:tabs>
                <w:tab w:val="left" w:pos="300"/>
              </w:tabs>
              <w:spacing w:line="264" w:lineRule="auto"/>
              <w:ind w:left="-35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21624" w:rsidRDefault="00321624" w:rsidP="004E2A08">
            <w:pPr>
              <w:tabs>
                <w:tab w:val="left" w:pos="300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21624" w:rsidRPr="00363351" w:rsidRDefault="00321624" w:rsidP="004E2A08">
            <w:pPr>
              <w:pStyle w:val="ListParagraph"/>
              <w:numPr>
                <w:ilvl w:val="0"/>
                <w:numId w:val="33"/>
              </w:numPr>
              <w:tabs>
                <w:tab w:val="left" w:pos="300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 xml:space="preserve">When asked, students can explain what they 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>have just learnt.</w:t>
            </w:r>
          </w:p>
          <w:p w:rsidR="007E0309" w:rsidRPr="00363351" w:rsidRDefault="00363351" w:rsidP="004E2A08">
            <w:pPr>
              <w:pStyle w:val="ListParagraph"/>
              <w:numPr>
                <w:ilvl w:val="0"/>
                <w:numId w:val="33"/>
              </w:numPr>
              <w:tabs>
                <w:tab w:val="left" w:pos="300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7E0309" w:rsidRPr="00363351">
              <w:rPr>
                <w:rFonts w:asciiTheme="minorHAnsi" w:hAnsiTheme="minorHAnsi" w:cstheme="minorHAnsi"/>
                <w:sz w:val="21"/>
                <w:szCs w:val="21"/>
              </w:rPr>
              <w:t>tudents’ summaries and notes include critical content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21624" w:rsidRPr="004E2A08" w:rsidRDefault="007E0309" w:rsidP="004E2A08">
            <w:pPr>
              <w:pStyle w:val="ListParagraph"/>
              <w:numPr>
                <w:ilvl w:val="0"/>
                <w:numId w:val="33"/>
              </w:numPr>
              <w:tabs>
                <w:tab w:val="left" w:pos="300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 w:rsidRPr="00363351">
              <w:rPr>
                <w:rFonts w:asciiTheme="minorHAnsi" w:hAnsiTheme="minorHAnsi" w:cstheme="minorHAnsi"/>
                <w:sz w:val="21"/>
                <w:szCs w:val="21"/>
              </w:rPr>
              <w:t>When asked, students can explain main points of the lesson</w:t>
            </w:r>
            <w:r w:rsidR="009F3AE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:rsidR="009D1A10" w:rsidRPr="009D1A10" w:rsidRDefault="009D1A10" w:rsidP="00B42C29">
      <w:pPr>
        <w:spacing w:before="240" w:after="0"/>
        <w:ind w:hanging="11"/>
        <w:rPr>
          <w:rFonts w:asciiTheme="minorHAnsi" w:hAnsiTheme="minorHAnsi" w:cstheme="minorHAnsi"/>
          <w:sz w:val="40"/>
        </w:rPr>
      </w:pPr>
      <w:r w:rsidRPr="009D1A10">
        <w:rPr>
          <w:rFonts w:asciiTheme="minorHAnsi" w:eastAsia="Arial" w:hAnsiTheme="minorHAnsi" w:cstheme="minorHAnsi"/>
          <w:b/>
          <w:sz w:val="28"/>
        </w:rPr>
        <w:t xml:space="preserve">Proficiency Scale </w:t>
      </w:r>
    </w:p>
    <w:tbl>
      <w:tblPr>
        <w:tblStyle w:val="TableGrid1"/>
        <w:tblW w:w="10328" w:type="dxa"/>
        <w:tblInd w:w="-5" w:type="dxa"/>
        <w:tblCellMar>
          <w:top w:w="3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540"/>
        <w:gridCol w:w="1750"/>
        <w:gridCol w:w="1751"/>
        <w:gridCol w:w="1750"/>
        <w:gridCol w:w="1751"/>
        <w:gridCol w:w="1786"/>
      </w:tblGrid>
      <w:tr w:rsidR="009D1A10" w:rsidRPr="009D1A10" w:rsidTr="00B42C29">
        <w:trPr>
          <w:trHeight w:val="332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Not Using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6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Beginning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4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Developing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Applying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Highly Accomplished</w:t>
            </w:r>
          </w:p>
        </w:tc>
      </w:tr>
      <w:tr w:rsidR="009D1A10" w:rsidRPr="009D1A10" w:rsidTr="00B42C29">
        <w:trPr>
          <w:trHeight w:val="332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rPr>
                <w:rFonts w:ascii="Arial" w:eastAsia="Arial" w:hAnsi="Arial" w:cs="Arial"/>
                <w:b/>
                <w:sz w:val="16"/>
              </w:rPr>
            </w:pPr>
            <w:r w:rsidRPr="009D1A10">
              <w:rPr>
                <w:rFonts w:ascii="Arial" w:eastAsia="Arial" w:hAnsi="Arial" w:cs="Arial"/>
                <w:b/>
                <w:sz w:val="16"/>
              </w:rPr>
              <w:t xml:space="preserve">              1   ………… 1½ …….…… 2 ………… 2½ …….…… 3 ……..….3½ …….…… 4 …….… 4½ ………… 5</w:t>
            </w:r>
          </w:p>
        </w:tc>
      </w:tr>
      <w:tr w:rsidR="009D1A10" w:rsidRPr="009D1A10" w:rsidTr="00B42C29">
        <w:trPr>
          <w:trHeight w:val="193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A10" w:rsidRPr="009D1A10" w:rsidRDefault="00A646FD" w:rsidP="00381A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 w:colFirst="1" w:colLast="5"/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Previews, Chunks, and interacts with critical Knowledge</w:t>
            </w:r>
            <w:r w:rsidR="009D1A10" w:rsidRPr="009D1A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13106D" w:rsidRDefault="00F6710B" w:rsidP="00272545">
            <w:pPr>
              <w:ind w:left="-57" w:right="43"/>
              <w:rPr>
                <w:rFonts w:asciiTheme="minorHAnsi" w:hAnsiTheme="minorHAnsi" w:cstheme="minorHAnsi"/>
                <w:sz w:val="16"/>
                <w:szCs w:val="18"/>
              </w:rPr>
            </w:pPr>
            <w:r w:rsidRPr="0013106D">
              <w:rPr>
                <w:rFonts w:asciiTheme="minorHAnsi" w:hAnsiTheme="minorHAnsi" w:cstheme="minorHAnsi"/>
                <w:sz w:val="16"/>
                <w:szCs w:val="18"/>
              </w:rPr>
              <w:t>Instruction begins at the start of the topic and progresses with little or no interaction with students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13106D" w:rsidRDefault="00F6710B" w:rsidP="00272545">
            <w:pPr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  <w:r w:rsidRPr="0013106D">
              <w:rPr>
                <w:rFonts w:asciiTheme="minorHAnsi" w:hAnsiTheme="minorHAnsi" w:cstheme="minorHAnsi"/>
                <w:sz w:val="16"/>
                <w:szCs w:val="18"/>
              </w:rPr>
              <w:t>Teacher cues students for new knowledge to some degree.</w:t>
            </w:r>
          </w:p>
          <w:p w:rsidR="00F6710B" w:rsidRPr="0013106D" w:rsidRDefault="00F6710B" w:rsidP="00272545">
            <w:pPr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  <w:r w:rsidRPr="0013106D">
              <w:rPr>
                <w:rFonts w:asciiTheme="minorHAnsi" w:hAnsiTheme="minorHAnsi" w:cstheme="minorHAnsi"/>
                <w:sz w:val="16"/>
                <w:szCs w:val="18"/>
              </w:rPr>
              <w:t>New knowledge is chunked in parts without CFU or generalised CFU questions.</w:t>
            </w:r>
          </w:p>
          <w:p w:rsidR="00F6710B" w:rsidRPr="0013106D" w:rsidRDefault="00F6710B" w:rsidP="00272545">
            <w:pPr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  <w:r w:rsidRPr="0013106D">
              <w:rPr>
                <w:rFonts w:asciiTheme="minorHAnsi" w:hAnsiTheme="minorHAnsi" w:cstheme="minorHAnsi"/>
                <w:sz w:val="16"/>
                <w:szCs w:val="18"/>
              </w:rPr>
              <w:t>Student interaction is sought by teachers.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13106D" w:rsidRDefault="00F6710B" w:rsidP="00272545">
            <w:pPr>
              <w:ind w:left="-57" w:right="15"/>
              <w:rPr>
                <w:rFonts w:asciiTheme="minorHAnsi" w:hAnsiTheme="minorHAnsi" w:cstheme="minorHAnsi"/>
                <w:sz w:val="16"/>
                <w:szCs w:val="18"/>
              </w:rPr>
            </w:pPr>
            <w:r w:rsidRPr="0013106D">
              <w:rPr>
                <w:rFonts w:asciiTheme="minorHAnsi" w:hAnsiTheme="minorHAnsi" w:cstheme="minorHAnsi"/>
                <w:sz w:val="16"/>
                <w:szCs w:val="18"/>
              </w:rPr>
              <w:t>Teacher prepares students for new knowledge by reviewing, previewing, or real life scenarios.</w:t>
            </w:r>
          </w:p>
          <w:p w:rsidR="00F6710B" w:rsidRPr="0013106D" w:rsidRDefault="00F6710B" w:rsidP="00272545">
            <w:pPr>
              <w:ind w:left="-57" w:right="15"/>
              <w:rPr>
                <w:rFonts w:asciiTheme="minorHAnsi" w:hAnsiTheme="minorHAnsi" w:cstheme="minorHAnsi"/>
                <w:sz w:val="16"/>
                <w:szCs w:val="18"/>
              </w:rPr>
            </w:pPr>
            <w:r w:rsidRPr="0013106D">
              <w:rPr>
                <w:rFonts w:asciiTheme="minorHAnsi" w:hAnsiTheme="minorHAnsi" w:cstheme="minorHAnsi"/>
                <w:sz w:val="16"/>
                <w:szCs w:val="18"/>
              </w:rPr>
              <w:t>Information is chunked with CFU used. Student understanding is appraised by teachers.</w:t>
            </w:r>
          </w:p>
          <w:p w:rsidR="00F6710B" w:rsidRPr="0013106D" w:rsidRDefault="00F6710B" w:rsidP="00272545">
            <w:pPr>
              <w:ind w:left="-57" w:right="15"/>
              <w:rPr>
                <w:rFonts w:asciiTheme="minorHAnsi" w:hAnsiTheme="minorHAnsi" w:cstheme="minorHAnsi"/>
                <w:sz w:val="16"/>
                <w:szCs w:val="18"/>
              </w:rPr>
            </w:pPr>
            <w:r w:rsidRPr="0013106D">
              <w:rPr>
                <w:rFonts w:asciiTheme="minorHAnsi" w:hAnsiTheme="minorHAnsi" w:cstheme="minorHAnsi"/>
                <w:sz w:val="16"/>
                <w:szCs w:val="18"/>
              </w:rPr>
              <w:t>Clarification questions answered.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13106D" w:rsidRDefault="0013106D" w:rsidP="00272545">
            <w:pPr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  <w:r w:rsidRPr="0013106D">
              <w:rPr>
                <w:rFonts w:asciiTheme="minorHAnsi" w:hAnsiTheme="minorHAnsi" w:cstheme="minorHAnsi"/>
                <w:sz w:val="16"/>
                <w:szCs w:val="18"/>
              </w:rPr>
              <w:t>Teacher justifies new knowledge acquisition for students.</w:t>
            </w:r>
          </w:p>
          <w:p w:rsidR="0013106D" w:rsidRPr="0013106D" w:rsidRDefault="0013106D" w:rsidP="00272545">
            <w:pPr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  <w:r w:rsidRPr="0013106D">
              <w:rPr>
                <w:rFonts w:asciiTheme="minorHAnsi" w:hAnsiTheme="minorHAnsi" w:cstheme="minorHAnsi"/>
                <w:sz w:val="16"/>
                <w:szCs w:val="18"/>
              </w:rPr>
              <w:t xml:space="preserve">Knowledge is chunked with CFU used. Student understanding guides the progress of Direct Instruction. Clarification questions are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used</w:t>
            </w:r>
            <w:r w:rsidRPr="0013106D">
              <w:rPr>
                <w:rFonts w:asciiTheme="minorHAnsi" w:hAnsiTheme="minorHAnsi" w:cstheme="minorHAnsi"/>
                <w:sz w:val="16"/>
                <w:szCs w:val="18"/>
              </w:rPr>
              <w:t xml:space="preserve"> by teacher to further CFU.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Default="0013106D" w:rsidP="00272545">
            <w:pPr>
              <w:spacing w:line="239" w:lineRule="auto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  <w:r w:rsidRPr="0013106D">
              <w:rPr>
                <w:rFonts w:asciiTheme="minorHAnsi" w:hAnsiTheme="minorHAnsi" w:cstheme="minorHAnsi"/>
                <w:sz w:val="16"/>
                <w:szCs w:val="18"/>
              </w:rPr>
              <w:t>Teacher justifies new knowledge acquisition with students.</w:t>
            </w:r>
            <w:r w:rsidR="00EA3E6A">
              <w:rPr>
                <w:rFonts w:asciiTheme="minorHAnsi" w:hAnsiTheme="minorHAnsi" w:cstheme="minorHAnsi"/>
                <w:sz w:val="16"/>
                <w:szCs w:val="18"/>
              </w:rPr>
              <w:t xml:space="preserve"> New knowledge is chunked and understood in clear and obvious sections. Teacher actively measures progress across whole class.</w:t>
            </w:r>
          </w:p>
          <w:p w:rsidR="00EA3E6A" w:rsidRPr="0013106D" w:rsidRDefault="00EA3E6A" w:rsidP="00272545">
            <w:pPr>
              <w:spacing w:line="239" w:lineRule="auto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Student questioning and understanding is celebrated. </w:t>
            </w:r>
          </w:p>
        </w:tc>
      </w:tr>
      <w:bookmarkEnd w:id="0"/>
    </w:tbl>
    <w:p w:rsidR="00D52BDC" w:rsidRDefault="00D52BDC" w:rsidP="00131554">
      <w:pPr>
        <w:spacing w:after="0" w:line="240" w:lineRule="auto"/>
        <w:rPr>
          <w:sz w:val="24"/>
        </w:rPr>
      </w:pPr>
    </w:p>
    <w:sectPr w:rsidR="00D52BDC" w:rsidSect="003335DD">
      <w:pgSz w:w="11906" w:h="16838" w:code="9"/>
      <w:pgMar w:top="709" w:right="854" w:bottom="426" w:left="8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27" w:rsidRDefault="00624C27">
      <w:pPr>
        <w:spacing w:after="0" w:line="240" w:lineRule="auto"/>
      </w:pPr>
      <w:r>
        <w:separator/>
      </w:r>
    </w:p>
  </w:endnote>
  <w:endnote w:type="continuationSeparator" w:id="0">
    <w:p w:rsidR="00624C27" w:rsidRDefault="0062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27" w:rsidRDefault="00624C27">
      <w:pPr>
        <w:spacing w:after="0" w:line="240" w:lineRule="auto"/>
      </w:pPr>
      <w:r>
        <w:separator/>
      </w:r>
    </w:p>
  </w:footnote>
  <w:footnote w:type="continuationSeparator" w:id="0">
    <w:p w:rsidR="00624C27" w:rsidRDefault="0062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171"/>
    <w:multiLevelType w:val="hybridMultilevel"/>
    <w:tmpl w:val="5C5A608E"/>
    <w:lvl w:ilvl="0" w:tplc="8DD213B2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A40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8A06F8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6E70B4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A0E8FE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F63CEA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32116C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148F72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E706E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32347"/>
    <w:multiLevelType w:val="hybridMultilevel"/>
    <w:tmpl w:val="36A6C762"/>
    <w:lvl w:ilvl="0" w:tplc="9F9E1380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541B"/>
    <w:multiLevelType w:val="hybridMultilevel"/>
    <w:tmpl w:val="9B46542C"/>
    <w:lvl w:ilvl="0" w:tplc="5C88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34E6"/>
    <w:multiLevelType w:val="hybridMultilevel"/>
    <w:tmpl w:val="A11E7EF2"/>
    <w:lvl w:ilvl="0" w:tplc="D180ABFE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F041802"/>
    <w:multiLevelType w:val="hybridMultilevel"/>
    <w:tmpl w:val="6FBE5A1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561A4"/>
    <w:multiLevelType w:val="hybridMultilevel"/>
    <w:tmpl w:val="30C6A6FA"/>
    <w:lvl w:ilvl="0" w:tplc="3DDCAC2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2A7B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2468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E394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8261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05BD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A8BB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AD64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21C6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139C8"/>
    <w:multiLevelType w:val="hybridMultilevel"/>
    <w:tmpl w:val="E9B8C584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153E"/>
    <w:multiLevelType w:val="hybridMultilevel"/>
    <w:tmpl w:val="1AA0AAEE"/>
    <w:lvl w:ilvl="0" w:tplc="11CE8344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82E6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EDD9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8A94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24D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2B9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AF8C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6282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81C3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BF3294"/>
    <w:multiLevelType w:val="hybridMultilevel"/>
    <w:tmpl w:val="28C80068"/>
    <w:lvl w:ilvl="0" w:tplc="EAAA220E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F806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B20FB2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98622A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C709C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9856DC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E815D2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380BDC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5C3714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EC50C1"/>
    <w:multiLevelType w:val="hybridMultilevel"/>
    <w:tmpl w:val="8BF6DEB0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359F45B9"/>
    <w:multiLevelType w:val="hybridMultilevel"/>
    <w:tmpl w:val="A844E69E"/>
    <w:lvl w:ilvl="0" w:tplc="75DE5A38">
      <w:start w:val="1"/>
      <w:numFmt w:val="bullet"/>
      <w:lvlText w:val="-"/>
      <w:lvlJc w:val="left"/>
      <w:pPr>
        <w:ind w:left="1919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1" w15:restartNumberingAfterBreak="0">
    <w:nsid w:val="374A5E8F"/>
    <w:multiLevelType w:val="hybridMultilevel"/>
    <w:tmpl w:val="D352B14A"/>
    <w:lvl w:ilvl="0" w:tplc="F82C3B64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3238B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70A34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FC31E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E0A11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0D01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46D76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8443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E02BA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597201"/>
    <w:multiLevelType w:val="hybridMultilevel"/>
    <w:tmpl w:val="A4166C5C"/>
    <w:lvl w:ilvl="0" w:tplc="9F9E1380">
      <w:start w:val="1"/>
      <w:numFmt w:val="bullet"/>
      <w:lvlText w:val="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90B00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46D0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F88A6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0AF95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4282F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D2882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F0C65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A6C3D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836147"/>
    <w:multiLevelType w:val="hybridMultilevel"/>
    <w:tmpl w:val="3ED01A9E"/>
    <w:lvl w:ilvl="0" w:tplc="9F9E1380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D0A86"/>
    <w:multiLevelType w:val="hybridMultilevel"/>
    <w:tmpl w:val="24C04DF8"/>
    <w:lvl w:ilvl="0" w:tplc="03262162">
      <w:numFmt w:val="bullet"/>
      <w:lvlText w:val="-"/>
      <w:lvlJc w:val="left"/>
      <w:pPr>
        <w:ind w:left="2288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5" w15:restartNumberingAfterBreak="0">
    <w:nsid w:val="465C0C48"/>
    <w:multiLevelType w:val="hybridMultilevel"/>
    <w:tmpl w:val="955C8E5E"/>
    <w:lvl w:ilvl="0" w:tplc="53A668F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A2E2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8A0C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E048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8A16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4578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0468C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8834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0CE5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354DC6"/>
    <w:multiLevelType w:val="hybridMultilevel"/>
    <w:tmpl w:val="DDE64DBE"/>
    <w:lvl w:ilvl="0" w:tplc="D140FED8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7AF0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6E93E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24DAB6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56E358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6A39D2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0B69E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EF07E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30C0BC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60466A"/>
    <w:multiLevelType w:val="hybridMultilevel"/>
    <w:tmpl w:val="20D4D2D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E6553"/>
    <w:multiLevelType w:val="hybridMultilevel"/>
    <w:tmpl w:val="BE9A929C"/>
    <w:lvl w:ilvl="0" w:tplc="177E9FEA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A180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A6B5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E3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E711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A700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6C36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8A71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E85C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C96D5C"/>
    <w:multiLevelType w:val="hybridMultilevel"/>
    <w:tmpl w:val="7144C514"/>
    <w:lvl w:ilvl="0" w:tplc="100C19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A266A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34AC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84FA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849F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232B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2741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21B6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CA31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C22702"/>
    <w:multiLevelType w:val="hybridMultilevel"/>
    <w:tmpl w:val="156E9676"/>
    <w:lvl w:ilvl="0" w:tplc="EAC88502">
      <w:numFmt w:val="bullet"/>
      <w:lvlText w:val=""/>
      <w:lvlJc w:val="left"/>
      <w:pPr>
        <w:ind w:left="720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32F74"/>
    <w:multiLevelType w:val="hybridMultilevel"/>
    <w:tmpl w:val="62AE2504"/>
    <w:lvl w:ilvl="0" w:tplc="940E856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FAE79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24041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4CFDF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36DB1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8A30F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A2D1E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B6998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F4FCC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61094B"/>
    <w:multiLevelType w:val="hybridMultilevel"/>
    <w:tmpl w:val="B2AAA780"/>
    <w:lvl w:ilvl="0" w:tplc="FC806114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23" w15:restartNumberingAfterBreak="0">
    <w:nsid w:val="5B004F83"/>
    <w:multiLevelType w:val="hybridMultilevel"/>
    <w:tmpl w:val="37F2976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3">
      <w:start w:val="1"/>
      <w:numFmt w:val="bullet"/>
      <w:lvlText w:val="o"/>
      <w:lvlJc w:val="left"/>
      <w:pPr>
        <w:ind w:left="190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666DFB"/>
    <w:multiLevelType w:val="hybridMultilevel"/>
    <w:tmpl w:val="926CD9B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BEB7D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036836"/>
    <w:multiLevelType w:val="hybridMultilevel"/>
    <w:tmpl w:val="647C4EEC"/>
    <w:lvl w:ilvl="0" w:tplc="143EF08A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B35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A5F6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8965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A5DE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0FA8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6EF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C044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9EE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AC0CC7"/>
    <w:multiLevelType w:val="hybridMultilevel"/>
    <w:tmpl w:val="A998AF4E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C2A1A4">
      <w:start w:val="1"/>
      <w:numFmt w:val="bullet"/>
      <w:lvlText w:val=""/>
      <w:lvlJc w:val="left"/>
      <w:pPr>
        <w:ind w:left="1907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B22D8C"/>
    <w:multiLevelType w:val="hybridMultilevel"/>
    <w:tmpl w:val="0C80D15C"/>
    <w:lvl w:ilvl="0" w:tplc="3C387E3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8F4E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23E8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0469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4B1A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CC42B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C6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4EE6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C10D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496758"/>
    <w:multiLevelType w:val="hybridMultilevel"/>
    <w:tmpl w:val="ABD6D160"/>
    <w:lvl w:ilvl="0" w:tplc="E4FE619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EA53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CA75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EFD7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C012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C490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E37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A143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EE6A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7C4587"/>
    <w:multiLevelType w:val="hybridMultilevel"/>
    <w:tmpl w:val="20666AE6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0" w15:restartNumberingAfterBreak="0">
    <w:nsid w:val="74CD40C7"/>
    <w:multiLevelType w:val="hybridMultilevel"/>
    <w:tmpl w:val="C7F6C354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1" w15:restartNumberingAfterBreak="0">
    <w:nsid w:val="76347F94"/>
    <w:multiLevelType w:val="hybridMultilevel"/>
    <w:tmpl w:val="440E2C78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DC9406">
      <w:start w:val="1"/>
      <w:numFmt w:val="bullet"/>
      <w:lvlText w:val="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70E1D"/>
    <w:multiLevelType w:val="hybridMultilevel"/>
    <w:tmpl w:val="11EE40E0"/>
    <w:lvl w:ilvl="0" w:tplc="504E4CD6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33" w15:restartNumberingAfterBreak="0">
    <w:nsid w:val="7D527697"/>
    <w:multiLevelType w:val="hybridMultilevel"/>
    <w:tmpl w:val="0B88A87A"/>
    <w:lvl w:ilvl="0" w:tplc="45DC9406">
      <w:start w:val="1"/>
      <w:numFmt w:val="bullet"/>
      <w:lvlText w:val=""/>
      <w:lvlJc w:val="left"/>
      <w:pPr>
        <w:ind w:left="667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8"/>
  </w:num>
  <w:num w:numId="4">
    <w:abstractNumId w:val="7"/>
  </w:num>
  <w:num w:numId="5">
    <w:abstractNumId w:val="0"/>
  </w:num>
  <w:num w:numId="6">
    <w:abstractNumId w:val="18"/>
  </w:num>
  <w:num w:numId="7">
    <w:abstractNumId w:val="19"/>
  </w:num>
  <w:num w:numId="8">
    <w:abstractNumId w:val="16"/>
  </w:num>
  <w:num w:numId="9">
    <w:abstractNumId w:val="21"/>
  </w:num>
  <w:num w:numId="10">
    <w:abstractNumId w:val="8"/>
  </w:num>
  <w:num w:numId="11">
    <w:abstractNumId w:val="11"/>
  </w:num>
  <w:num w:numId="12">
    <w:abstractNumId w:val="25"/>
  </w:num>
  <w:num w:numId="13">
    <w:abstractNumId w:val="27"/>
  </w:num>
  <w:num w:numId="14">
    <w:abstractNumId w:val="15"/>
  </w:num>
  <w:num w:numId="15">
    <w:abstractNumId w:val="5"/>
  </w:num>
  <w:num w:numId="16">
    <w:abstractNumId w:val="29"/>
  </w:num>
  <w:num w:numId="17">
    <w:abstractNumId w:val="31"/>
  </w:num>
  <w:num w:numId="18">
    <w:abstractNumId w:val="6"/>
  </w:num>
  <w:num w:numId="19">
    <w:abstractNumId w:val="26"/>
  </w:num>
  <w:num w:numId="20">
    <w:abstractNumId w:val="23"/>
  </w:num>
  <w:num w:numId="21">
    <w:abstractNumId w:val="9"/>
  </w:num>
  <w:num w:numId="22">
    <w:abstractNumId w:val="22"/>
  </w:num>
  <w:num w:numId="23">
    <w:abstractNumId w:val="30"/>
  </w:num>
  <w:num w:numId="24">
    <w:abstractNumId w:val="32"/>
  </w:num>
  <w:num w:numId="25">
    <w:abstractNumId w:val="33"/>
  </w:num>
  <w:num w:numId="26">
    <w:abstractNumId w:val="4"/>
  </w:num>
  <w:num w:numId="27">
    <w:abstractNumId w:val="2"/>
  </w:num>
  <w:num w:numId="28">
    <w:abstractNumId w:val="17"/>
  </w:num>
  <w:num w:numId="29">
    <w:abstractNumId w:val="20"/>
  </w:num>
  <w:num w:numId="30">
    <w:abstractNumId w:val="14"/>
  </w:num>
  <w:num w:numId="31">
    <w:abstractNumId w:val="3"/>
  </w:num>
  <w:num w:numId="32">
    <w:abstractNumId w:val="13"/>
  </w:num>
  <w:num w:numId="33">
    <w:abstractNumId w:val="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5E"/>
    <w:rsid w:val="0003432D"/>
    <w:rsid w:val="000601D3"/>
    <w:rsid w:val="00066D65"/>
    <w:rsid w:val="00083643"/>
    <w:rsid w:val="000841B5"/>
    <w:rsid w:val="00094539"/>
    <w:rsid w:val="00096734"/>
    <w:rsid w:val="000A765A"/>
    <w:rsid w:val="000B0951"/>
    <w:rsid w:val="000F0548"/>
    <w:rsid w:val="000F37B3"/>
    <w:rsid w:val="00130190"/>
    <w:rsid w:val="00130482"/>
    <w:rsid w:val="0013106D"/>
    <w:rsid w:val="00131554"/>
    <w:rsid w:val="00183A98"/>
    <w:rsid w:val="001D620E"/>
    <w:rsid w:val="001D77CC"/>
    <w:rsid w:val="001E1BD3"/>
    <w:rsid w:val="001E31DE"/>
    <w:rsid w:val="001F3443"/>
    <w:rsid w:val="00247749"/>
    <w:rsid w:val="00252343"/>
    <w:rsid w:val="00272545"/>
    <w:rsid w:val="002D3D8E"/>
    <w:rsid w:val="002E1261"/>
    <w:rsid w:val="003207D1"/>
    <w:rsid w:val="00321624"/>
    <w:rsid w:val="003335DD"/>
    <w:rsid w:val="00363351"/>
    <w:rsid w:val="003851AA"/>
    <w:rsid w:val="00406D90"/>
    <w:rsid w:val="0041314A"/>
    <w:rsid w:val="00420CE5"/>
    <w:rsid w:val="00425027"/>
    <w:rsid w:val="0042694A"/>
    <w:rsid w:val="00483502"/>
    <w:rsid w:val="00497BC2"/>
    <w:rsid w:val="004C421D"/>
    <w:rsid w:val="004D2242"/>
    <w:rsid w:val="004E2A08"/>
    <w:rsid w:val="00567E49"/>
    <w:rsid w:val="00574306"/>
    <w:rsid w:val="0057771A"/>
    <w:rsid w:val="005908B9"/>
    <w:rsid w:val="0059521E"/>
    <w:rsid w:val="005F215B"/>
    <w:rsid w:val="00611B96"/>
    <w:rsid w:val="0062091F"/>
    <w:rsid w:val="00622408"/>
    <w:rsid w:val="00624C27"/>
    <w:rsid w:val="00626555"/>
    <w:rsid w:val="0065004C"/>
    <w:rsid w:val="00673F4E"/>
    <w:rsid w:val="00685308"/>
    <w:rsid w:val="00692C70"/>
    <w:rsid w:val="006A020C"/>
    <w:rsid w:val="006C5AE6"/>
    <w:rsid w:val="0070428B"/>
    <w:rsid w:val="00710652"/>
    <w:rsid w:val="007330E9"/>
    <w:rsid w:val="00765BD0"/>
    <w:rsid w:val="007E0309"/>
    <w:rsid w:val="007E746A"/>
    <w:rsid w:val="007F4F05"/>
    <w:rsid w:val="007F7286"/>
    <w:rsid w:val="008117B5"/>
    <w:rsid w:val="00812363"/>
    <w:rsid w:val="00841F7D"/>
    <w:rsid w:val="00864E20"/>
    <w:rsid w:val="00871206"/>
    <w:rsid w:val="008818FF"/>
    <w:rsid w:val="0088600B"/>
    <w:rsid w:val="008F4559"/>
    <w:rsid w:val="0090344C"/>
    <w:rsid w:val="009236AB"/>
    <w:rsid w:val="00945E82"/>
    <w:rsid w:val="00954C0E"/>
    <w:rsid w:val="009863D3"/>
    <w:rsid w:val="009D1A10"/>
    <w:rsid w:val="009E5321"/>
    <w:rsid w:val="009E7B55"/>
    <w:rsid w:val="009F32B5"/>
    <w:rsid w:val="009F3AEC"/>
    <w:rsid w:val="00A03ECF"/>
    <w:rsid w:val="00A40A5E"/>
    <w:rsid w:val="00A5139D"/>
    <w:rsid w:val="00A646FD"/>
    <w:rsid w:val="00AB6B06"/>
    <w:rsid w:val="00AD1F2C"/>
    <w:rsid w:val="00AF7589"/>
    <w:rsid w:val="00B0251D"/>
    <w:rsid w:val="00B0299A"/>
    <w:rsid w:val="00B1546A"/>
    <w:rsid w:val="00B42C29"/>
    <w:rsid w:val="00B77A20"/>
    <w:rsid w:val="00BA319C"/>
    <w:rsid w:val="00BE0870"/>
    <w:rsid w:val="00BE5913"/>
    <w:rsid w:val="00C22A07"/>
    <w:rsid w:val="00C3357A"/>
    <w:rsid w:val="00C33EC4"/>
    <w:rsid w:val="00C7518C"/>
    <w:rsid w:val="00C75D76"/>
    <w:rsid w:val="00CE2495"/>
    <w:rsid w:val="00D14D95"/>
    <w:rsid w:val="00D43CF9"/>
    <w:rsid w:val="00D52507"/>
    <w:rsid w:val="00D52BDC"/>
    <w:rsid w:val="00D71092"/>
    <w:rsid w:val="00D85C9D"/>
    <w:rsid w:val="00D94739"/>
    <w:rsid w:val="00DA7D08"/>
    <w:rsid w:val="00DC1D1A"/>
    <w:rsid w:val="00DC1F74"/>
    <w:rsid w:val="00DE1B60"/>
    <w:rsid w:val="00DF5047"/>
    <w:rsid w:val="00DF764B"/>
    <w:rsid w:val="00E26AB0"/>
    <w:rsid w:val="00E64998"/>
    <w:rsid w:val="00E8430C"/>
    <w:rsid w:val="00E95DFB"/>
    <w:rsid w:val="00EA3E6A"/>
    <w:rsid w:val="00EB30D6"/>
    <w:rsid w:val="00EC376D"/>
    <w:rsid w:val="00F10181"/>
    <w:rsid w:val="00F37773"/>
    <w:rsid w:val="00F61C1A"/>
    <w:rsid w:val="00F6710B"/>
    <w:rsid w:val="00F7139A"/>
    <w:rsid w:val="00F742E5"/>
    <w:rsid w:val="00F902B6"/>
    <w:rsid w:val="00FA4782"/>
    <w:rsid w:val="00FB347C"/>
    <w:rsid w:val="00FD03C1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8C69C-A2C9-4E76-8845-2D87119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30"/>
      <w:outlineLvl w:val="0"/>
    </w:pPr>
    <w:rPr>
      <w:rFonts w:ascii="Arial" w:eastAsia="Arial" w:hAnsi="Arial" w:cs="Arial"/>
      <w:b/>
      <w:color w:val="4F6228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4F6228"/>
      <w:spacing w:after="0"/>
      <w:ind w:left="3"/>
      <w:jc w:val="center"/>
      <w:outlineLvl w:val="1"/>
    </w:pPr>
    <w:rPr>
      <w:rFonts w:ascii="Arial" w:eastAsia="Arial" w:hAnsi="Arial" w:cs="Arial"/>
      <w:b/>
      <w:color w:val="FFFFFF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F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F6228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1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2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2D"/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AD1F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D1F2C"/>
    <w:rPr>
      <w:b/>
      <w:bCs/>
    </w:rPr>
  </w:style>
  <w:style w:type="character" w:styleId="Hyperlink">
    <w:name w:val="Hyperlink"/>
    <w:basedOn w:val="DefaultParagraphFont"/>
    <w:uiPriority w:val="99"/>
    <w:unhideWhenUsed/>
    <w:rsid w:val="00574306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70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1A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2FD5-7554-46DA-8D8F-B37C45F2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cp:lastModifiedBy>TURNER, Gary (gturn44)</cp:lastModifiedBy>
  <cp:revision>16</cp:revision>
  <cp:lastPrinted>2018-01-16T01:37:00Z</cp:lastPrinted>
  <dcterms:created xsi:type="dcterms:W3CDTF">2018-11-03T02:11:00Z</dcterms:created>
  <dcterms:modified xsi:type="dcterms:W3CDTF">2018-11-29T00:56:00Z</dcterms:modified>
</cp:coreProperties>
</file>